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Haynes-SDTiA</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Hello, my name is Chayla Haynes Davison and I'm an associate professor of higher education at Texas A&amp;M University.</w:t>
      </w:r>
    </w:p>
    <w:p>
      <w:pPr>
        <w:spacing w:after="110"/>
      </w:pPr>
      <w:r>
        <w:rPr>
          <w:color w:val="5A5A71"/>
          <w:sz w:val="3.6mm"/>
          <w:szCs w:val="3.6mm"/>
          <w:rFonts w:ascii="Segoe UI" w:cs="Segoe UI" w:eastAsia="Segoe UI" w:hAnsi="Segoe UI"/>
        </w:rPr>
        <w:br/>
        <w:t xml:space="preserve">0:12</w:t>
      </w:r>
      <w:r>
        <w:rPr>
          <w:color w:val="232330"/>
          <w:sz w:val="3.6mm"/>
          <w:szCs w:val="3.6mm"/>
          <w:rFonts w:ascii="Segoe UI" w:cs="Segoe UI" w:eastAsia="Segoe UI" w:hAnsi="Segoe UI"/>
        </w:rPr>
        <w:br/>
        <w:t xml:space="preserve">I want to share with you how student development theory has informed the way I think about student leadership, learning, and assessment.</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Before I became a faculty member, one of the student affairs roles I held was as Director of Orientation and Family Programs.</w:t>
      </w:r>
    </w:p>
    <w:p>
      <w:pPr>
        <w:spacing w:after="110"/>
      </w:pPr>
      <w:r>
        <w:rPr>
          <w:color w:val="5A5A71"/>
          <w:sz w:val="3.6mm"/>
          <w:szCs w:val="3.6mm"/>
          <w:rFonts w:ascii="Segoe UI" w:cs="Segoe UI" w:eastAsia="Segoe UI" w:hAnsi="Segoe UI"/>
        </w:rPr>
        <w:br/>
        <w:t xml:space="preserve">0:28</w:t>
      </w:r>
      <w:r>
        <w:rPr>
          <w:color w:val="232330"/>
          <w:sz w:val="3.6mm"/>
          <w:szCs w:val="3.6mm"/>
          <w:rFonts w:ascii="Segoe UI" w:cs="Segoe UI" w:eastAsia="Segoe UI" w:hAnsi="Segoe UI"/>
        </w:rPr>
        <w:br/>
        <w:t xml:space="preserve">In that role, I work closely with student leaders everyday, coaching them, challenging them, and walking alongside them as they navigated some of their first real leadership experiences.</w:t>
      </w:r>
    </w:p>
    <w:p>
      <w:pPr>
        <w:spacing w:after="110"/>
      </w:pPr>
      <w:r>
        <w:rPr>
          <w:color w:val="5A5A71"/>
          <w:sz w:val="3.6mm"/>
          <w:szCs w:val="3.6mm"/>
          <w:rFonts w:ascii="Segoe UI" w:cs="Segoe UI" w:eastAsia="Segoe UI" w:hAnsi="Segoe UI"/>
        </w:rPr>
        <w:br/>
        <w:t xml:space="preserve">0:40</w:t>
      </w:r>
      <w:r>
        <w:rPr>
          <w:color w:val="232330"/>
          <w:sz w:val="3.6mm"/>
          <w:szCs w:val="3.6mm"/>
          <w:rFonts w:ascii="Segoe UI" w:cs="Segoe UI" w:eastAsia="Segoe UI" w:hAnsi="Segoe UI"/>
        </w:rPr>
        <w:br/>
        <w:t xml:space="preserve">One of the contributions I'm most proud of from that time was the development of the Orientation Leader Competency Assessment Model.</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Student development theory was at the heart of that work from the very beginning.</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The goal wasn't just for me to evaluate how students were performing in their roles, but instead the competency assessment model and its supporting activities were designed to help orientation leaders understand what they were learning, how they were developing, and why those experiences mattered.</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I drew upon Chickering and Reisser's vector theory of identity development to conceptualize leadership, its impact, and capacity.</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From this point of view, leadership is not something students either have or don't have.</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Leadership is developmental.</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Some of the competencies my assessment model sought to foster among orientation leaders included developing emotional maturity, conflict management skills, and the ability to work effectively in groups and teams.</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As orientation leaders, they would also encounter intense, emotionally complex situations as they supported new students and their families in the transition to college.</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Chickering's theory guided how I designed training and mentoring supports, helping my students see that those moments were not failures or stressors, but meaningful learning opportunities that supported their growth.</w:t>
      </w:r>
    </w:p>
    <w:p>
      <w:pPr>
        <w:spacing w:after="110"/>
      </w:pPr>
      <w:r>
        <w:rPr>
          <w:color w:val="5A5A71"/>
          <w:sz w:val="3.6mm"/>
          <w:szCs w:val="3.6mm"/>
          <w:rFonts w:ascii="Segoe UI" w:cs="Segoe UI" w:eastAsia="Segoe UI" w:hAnsi="Segoe UI"/>
        </w:rPr>
        <w:br/>
        <w:t xml:space="preserve">2:04</w:t>
      </w:r>
      <w:r>
        <w:rPr>
          <w:color w:val="232330"/>
          <w:sz w:val="3.6mm"/>
          <w:szCs w:val="3.6mm"/>
          <w:rFonts w:ascii="Segoe UI" w:cs="Segoe UI" w:eastAsia="Segoe UI" w:hAnsi="Segoe UI"/>
        </w:rPr>
        <w:br/>
        <w:t xml:space="preserve">Kohlberg's theory of moral reasoning also played an important role in my development of orientation leaders.</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It was important to me to create learning conditions that supported students ethical decision making.</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In their role as orientation leaders, students regularly relied on these skills to evaluate the impact of their choices on others, particularly the new students they served and their fellow classmates.</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I was also intentional about the environments in which students were learning.</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Lewin's interactionist theory helped me to see that context matters, meaning the environments and systems college students navigate, shape how they learn, and develop in differing ways.</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Once I recognized that context mattered, I knew I could not take a one-size-fits-all approach to their development.</w:t>
      </w:r>
    </w:p>
    <w:p>
      <w:pPr>
        <w:spacing w:after="110"/>
      </w:pPr>
      <w:r>
        <w:rPr>
          <w:color w:val="5A5A71"/>
          <w:sz w:val="3.6mm"/>
          <w:szCs w:val="3.6mm"/>
          <w:rFonts w:ascii="Segoe UI" w:cs="Segoe UI" w:eastAsia="Segoe UI" w:hAnsi="Segoe UI"/>
        </w:rPr>
        <w:br/>
        <w:t xml:space="preserve">2:52</w:t>
      </w:r>
      <w:r>
        <w:rPr>
          <w:color w:val="232330"/>
          <w:sz w:val="3.6mm"/>
          <w:szCs w:val="3.6mm"/>
          <w:rFonts w:ascii="Segoe UI" w:cs="Segoe UI" w:eastAsia="Segoe UI" w:hAnsi="Segoe UI"/>
        </w:rPr>
        <w:br/>
        <w:t xml:space="preserve">I had to build supervision, training, and mentoring supports that accounted for students differing realities.</w:t>
      </w:r>
    </w:p>
    <w:p>
      <w:pPr>
        <w:spacing w:after="110"/>
      </w:pPr>
      <w:r>
        <w:rPr>
          <w:color w:val="5A5A71"/>
          <w:sz w:val="3.6mm"/>
          <w:szCs w:val="3.6mm"/>
          <w:rFonts w:ascii="Segoe UI" w:cs="Segoe UI" w:eastAsia="Segoe UI" w:hAnsi="Segoe UI"/>
        </w:rPr>
        <w:br/>
        <w:t xml:space="preserve">3:00</w:t>
      </w:r>
      <w:r>
        <w:rPr>
          <w:color w:val="232330"/>
          <w:sz w:val="3.6mm"/>
          <w:szCs w:val="3.6mm"/>
          <w:rFonts w:ascii="Segoe UI" w:cs="Segoe UI" w:eastAsia="Segoe UI" w:hAnsi="Segoe UI"/>
        </w:rPr>
        <w:br/>
        <w:t xml:space="preserve">And because the Orientation Leader Competency Assessment model has student development theory at its core, I was able to challenge some common myths about leadership.</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The competency model demonstrated that leadership emerges through ordinary students doing meaningful work, learning from experiences, and growing through their reflection on those experiences.</w:t>
      </w:r>
    </w:p>
    <w:p>
      <w:pPr>
        <w:spacing w:after="110"/>
      </w:pPr>
      <w:r>
        <w:rPr>
          <w:color w:val="5A5A71"/>
          <w:sz w:val="3.6mm"/>
          <w:szCs w:val="3.6mm"/>
          <w:rFonts w:ascii="Segoe UI" w:cs="Segoe UI" w:eastAsia="Segoe UI" w:hAnsi="Segoe UI"/>
        </w:rPr>
        <w:br/>
        <w:t xml:space="preserve">3:23</w:t>
      </w:r>
      <w:r>
        <w:rPr>
          <w:color w:val="232330"/>
          <w:sz w:val="3.6mm"/>
          <w:szCs w:val="3.6mm"/>
          <w:rFonts w:ascii="Segoe UI" w:cs="Segoe UI" w:eastAsia="Segoe UI" w:hAnsi="Segoe UI"/>
        </w:rPr>
        <w:br/>
        <w:t xml:space="preserve">That same commitment to connecting theory and practice is reflected in our newly released book, College Student Development Theory in Action, a fitting follow up to the most widely read textbook on student development theory in our field.</w:t>
      </w:r>
    </w:p>
    <w:p>
      <w:pPr>
        <w:spacing w:after="110"/>
      </w:pPr>
      <w:r>
        <w:rPr>
          <w:color w:val="5A5A71"/>
          <w:sz w:val="3.6mm"/>
          <w:szCs w:val="3.6mm"/>
          <w:rFonts w:ascii="Segoe UI" w:cs="Segoe UI" w:eastAsia="Segoe UI" w:hAnsi="Segoe UI"/>
        </w:rPr>
        <w:br/>
        <w:t xml:space="preserve">3:39</w:t>
      </w:r>
      <w:r>
        <w:rPr>
          <w:color w:val="232330"/>
          <w:sz w:val="3.6mm"/>
          <w:szCs w:val="3.6mm"/>
          <w:rFonts w:ascii="Segoe UI" w:cs="Segoe UI" w:eastAsia="Segoe UI" w:hAnsi="Segoe UI"/>
        </w:rPr>
        <w:br/>
        <w:t xml:space="preserve">Our book and the Student Development Theory in Action framework we created, builds on that enduring legacy by showing how theory shows up in our everyday day-to-day work with college students.</w:t>
      </w:r>
    </w:p>
    <w:p>
      <w:pPr>
        <w:spacing w:after="110"/>
      </w:pPr>
      <w:r>
        <w:rPr>
          <w:color w:val="5A5A71"/>
          <w:sz w:val="3.6mm"/>
          <w:szCs w:val="3.6mm"/>
          <w:rFonts w:ascii="Segoe UI" w:cs="Segoe UI" w:eastAsia="Segoe UI" w:hAnsi="Segoe UI"/>
        </w:rPr>
        <w:br/>
        <w:t xml:space="preserve">3:51</w:t>
      </w:r>
      <w:r>
        <w:rPr>
          <w:color w:val="232330"/>
          <w:sz w:val="3.6mm"/>
          <w:szCs w:val="3.6mm"/>
          <w:rFonts w:ascii="Segoe UI" w:cs="Segoe UI" w:eastAsia="Segoe UI" w:hAnsi="Segoe UI"/>
        </w:rPr>
        <w:br/>
        <w:t xml:space="preserve">Thank you for watching and for engaging with our book's</w:t>
      </w:r>
    </w:p>
    <w:p>
      <w:pPr>
        <w:spacing w:after="110"/>
      </w:pPr>
      <w:r>
        <w:rPr>
          <w:color w:val="5A5A71"/>
          <w:sz w:val="3.6mm"/>
          <w:szCs w:val="3.6mm"/>
          <w:rFonts w:ascii="Segoe UI" w:cs="Segoe UI" w:eastAsia="Segoe UI" w:hAnsi="Segoe UI"/>
        </w:rPr>
        <w:br/>
        <w:t xml:space="preserve">3:54</w:t>
      </w:r>
      <w:r>
        <w:rPr>
          <w:color w:val="232330"/>
          <w:sz w:val="3.6mm"/>
          <w:szCs w:val="3.6mm"/>
          <w:rFonts w:ascii="Segoe UI" w:cs="Segoe UI" w:eastAsia="Segoe UI" w:hAnsi="Segoe UI"/>
        </w:rPr>
        <w:br/>
        <w:t xml:space="preserve">online pedagogical resources.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22DC5D6-B65C-4C10-BEA0-AD3063F6F8AD}"/>
</file>

<file path=customXml/itemProps2.xml><?xml version="1.0" encoding="utf-8"?>
<ds:datastoreItem xmlns:ds="http://schemas.openxmlformats.org/officeDocument/2006/customXml" ds:itemID="{F9BBCF19-662D-4104-AA01-F4C07C2839F9}"/>
</file>

<file path=customXml/itemProps3.xml><?xml version="1.0" encoding="utf-8"?>
<ds:datastoreItem xmlns:ds="http://schemas.openxmlformats.org/officeDocument/2006/customXml" ds:itemID="{BDF29AA3-FDF8-40B4-A946-DB47EC62F1B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2026-03-27T23:27:14Z</dcterms:created>
  <dcterms:modified xsi:type="dcterms:W3CDTF">2026-03-27T23:27:14Z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3165900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