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2.xml" ContentType="application/vnd.openxmlformats-officedocument.wordprocessingml.footer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A462A3" w:rsidRDefault="00B5236E" w14:paraId="00000001" w14:textId="6B666DDF">
      <w:pPr>
        <w:spacing w:before="240" w:after="240"/>
        <w:jc w:val="center"/>
        <w:rPr>
          <w:rFonts w:ascii="Times New Roman" w:hAnsi="Times New Roman" w:eastAsia="Times New Roman" w:cs="Times New Roman"/>
          <w:b/>
          <w:bCs/>
        </w:rPr>
      </w:pPr>
      <w:r>
        <w:rPr>
          <w:rFonts w:ascii="Times New Roman" w:hAnsi="Times New Roman" w:eastAsia="Times New Roman" w:cs="Times New Roman"/>
          <w:b/>
          <w:bCs/>
        </w:rPr>
        <w:t xml:space="preserve">Theory Work-Up </w:t>
      </w:r>
      <w:r w:rsidR="00213672">
        <w:rPr>
          <w:rFonts w:ascii="Times New Roman" w:hAnsi="Times New Roman" w:eastAsia="Times New Roman" w:cs="Times New Roman"/>
          <w:b/>
          <w:bCs/>
        </w:rPr>
        <w:t>Template</w:t>
      </w:r>
    </w:p>
    <w:p w:rsidR="00A462A3" w:rsidRDefault="00B5236E" w14:paraId="00000002" w14:textId="77777777">
      <w:pPr>
        <w:rPr>
          <w:rFonts w:ascii="Times New Roman" w:hAnsi="Times New Roman" w:eastAsia="Times New Roman" w:cs="Times New Roman"/>
          <w:i/>
          <w:iCs/>
        </w:rPr>
      </w:pPr>
      <w:r>
        <w:rPr>
          <w:rFonts w:ascii="Times New Roman" w:hAnsi="Times New Roman" w:eastAsia="Times New Roman" w:cs="Times New Roman"/>
          <w:i/>
          <w:iCs/>
        </w:rPr>
        <w:t>Instructions</w:t>
      </w:r>
    </w:p>
    <w:p w:rsidR="00A462A3" w:rsidP="01C4926F" w:rsidRDefault="003C21A1" w14:paraId="00000004" w14:textId="42CF33AF">
      <w:pPr>
        <w:rPr>
          <w:rFonts w:ascii="Times New Roman" w:hAnsi="Times New Roman" w:eastAsia="Times New Roman" w:cs="Times New Roman"/>
          <w:lang w:val="en-US"/>
        </w:rPr>
      </w:pPr>
      <w:r w:rsidRPr="01C4926F" w:rsidR="5AF95958">
        <w:rPr>
          <w:rFonts w:ascii="Times New Roman" w:hAnsi="Times New Roman" w:eastAsia="Times New Roman" w:cs="Times New Roman"/>
          <w:lang w:val="en-US"/>
        </w:rPr>
        <w:t xml:space="preserve">Your pair will upload a </w:t>
      </w:r>
      <w:r w:rsidRPr="01C4926F" w:rsidR="003C21A1">
        <w:rPr>
          <w:rFonts w:ascii="Times New Roman" w:hAnsi="Times New Roman" w:eastAsia="Times New Roman" w:cs="Times New Roman"/>
          <w:lang w:val="en-US"/>
        </w:rPr>
        <w:t>w</w:t>
      </w:r>
      <w:r w:rsidRPr="01C4926F" w:rsidR="00B5236E">
        <w:rPr>
          <w:rFonts w:ascii="Times New Roman" w:hAnsi="Times New Roman" w:eastAsia="Times New Roman" w:cs="Times New Roman"/>
          <w:lang w:val="en-US"/>
        </w:rPr>
        <w:t xml:space="preserve">ritten “Theory Work-Up” </w:t>
      </w:r>
      <w:r w:rsidRPr="01C4926F" w:rsidR="08412FF9">
        <w:rPr>
          <w:rFonts w:ascii="Times New Roman" w:hAnsi="Times New Roman" w:eastAsia="Times New Roman" w:cs="Times New Roman"/>
          <w:lang w:val="en-US"/>
        </w:rPr>
        <w:t>and chosen e</w:t>
      </w:r>
      <w:r w:rsidRPr="01C4926F" w:rsidR="00B5236E">
        <w:rPr>
          <w:rFonts w:ascii="Times New Roman" w:hAnsi="Times New Roman" w:eastAsia="Times New Roman" w:cs="Times New Roman"/>
          <w:lang w:val="en-US"/>
        </w:rPr>
        <w:t xml:space="preserve">xemplar prior to </w:t>
      </w:r>
      <w:r w:rsidRPr="01C4926F" w:rsidR="6C5583C6">
        <w:rPr>
          <w:rFonts w:ascii="Times New Roman" w:hAnsi="Times New Roman" w:eastAsia="Times New Roman" w:cs="Times New Roman"/>
          <w:lang w:val="en-US"/>
        </w:rPr>
        <w:t>your</w:t>
      </w:r>
      <w:r w:rsidRPr="01C4926F" w:rsidR="00B5236E">
        <w:rPr>
          <w:rFonts w:ascii="Times New Roman" w:hAnsi="Times New Roman" w:eastAsia="Times New Roman" w:cs="Times New Roman"/>
          <w:lang w:val="en-US"/>
        </w:rPr>
        <w:t xml:space="preserve"> </w:t>
      </w:r>
      <w:r w:rsidRPr="01C4926F" w:rsidR="00B5236E">
        <w:rPr>
          <w:rFonts w:ascii="Times New Roman" w:hAnsi="Times New Roman" w:eastAsia="Times New Roman" w:cs="Times New Roman"/>
          <w:lang w:val="en-US"/>
        </w:rPr>
        <w:t xml:space="preserve">presentation. The </w:t>
      </w:r>
      <w:r w:rsidRPr="01C4926F" w:rsidR="00E46530">
        <w:rPr>
          <w:rFonts w:ascii="Times New Roman" w:hAnsi="Times New Roman" w:eastAsia="Times New Roman" w:cs="Times New Roman"/>
          <w:lang w:val="en-US"/>
        </w:rPr>
        <w:t xml:space="preserve">written </w:t>
      </w:r>
      <w:r w:rsidRPr="01C4926F" w:rsidR="00B5236E">
        <w:rPr>
          <w:rFonts w:ascii="Times New Roman" w:hAnsi="Times New Roman" w:eastAsia="Times New Roman" w:cs="Times New Roman"/>
          <w:lang w:val="en-US"/>
        </w:rPr>
        <w:t>Theory Work-Up should be no more than one single-spaced page (excluding cover page and references).</w:t>
      </w:r>
      <w:r w:rsidRPr="01C4926F" w:rsidR="00E46530">
        <w:rPr>
          <w:rFonts w:ascii="Times New Roman" w:hAnsi="Times New Roman" w:eastAsia="Times New Roman" w:cs="Times New Roman"/>
          <w:lang w:val="en-US"/>
        </w:rPr>
        <w:t xml:space="preserve"> </w:t>
      </w:r>
      <w:r w:rsidRPr="01C4926F" w:rsidR="00B5236E">
        <w:rPr>
          <w:rFonts w:ascii="Times New Roman" w:hAnsi="Times New Roman" w:eastAsia="Times New Roman" w:cs="Times New Roman"/>
          <w:lang w:val="en-US"/>
        </w:rPr>
        <w:t xml:space="preserve">In </w:t>
      </w:r>
      <w:r w:rsidRPr="01C4926F" w:rsidR="00D145E6">
        <w:rPr>
          <w:rFonts w:ascii="Times New Roman" w:hAnsi="Times New Roman" w:eastAsia="Times New Roman" w:cs="Times New Roman"/>
          <w:lang w:val="en-US"/>
        </w:rPr>
        <w:t xml:space="preserve">this </w:t>
      </w:r>
      <w:r w:rsidRPr="01C4926F" w:rsidR="00B5236E">
        <w:rPr>
          <w:rFonts w:ascii="Times New Roman" w:hAnsi="Times New Roman" w:eastAsia="Times New Roman" w:cs="Times New Roman"/>
          <w:lang w:val="en-US"/>
        </w:rPr>
        <w:t xml:space="preserve">Theory Work-Up, </w:t>
      </w:r>
      <w:r w:rsidRPr="01C4926F" w:rsidR="1B84C4CE">
        <w:rPr>
          <w:rFonts w:ascii="Times New Roman" w:hAnsi="Times New Roman" w:eastAsia="Times New Roman" w:cs="Times New Roman"/>
          <w:lang w:val="en-US"/>
        </w:rPr>
        <w:t>you</w:t>
      </w:r>
      <w:r w:rsidRPr="01C4926F" w:rsidR="1B84C4CE">
        <w:rPr>
          <w:rFonts w:ascii="Times New Roman" w:hAnsi="Times New Roman" w:eastAsia="Times New Roman" w:cs="Times New Roman"/>
          <w:lang w:val="en-US"/>
        </w:rPr>
        <w:t xml:space="preserve"> </w:t>
      </w:r>
      <w:r w:rsidRPr="01C4926F" w:rsidR="00B5236E">
        <w:rPr>
          <w:rFonts w:ascii="Times New Roman" w:hAnsi="Times New Roman" w:eastAsia="Times New Roman" w:cs="Times New Roman"/>
          <w:lang w:val="en-US"/>
        </w:rPr>
        <w:t>will engage student development theory through a critical, reflective lens by addressing the prompts below.</w:t>
      </w:r>
    </w:p>
    <w:p w:rsidRPr="00D145E6" w:rsidR="00D145E6" w:rsidP="00D145E6" w:rsidRDefault="00B5236E" w14:paraId="457E3189" w14:textId="57E975B0">
      <w:pPr>
        <w:numPr>
          <w:ilvl w:val="0"/>
          <w:numId w:val="1"/>
        </w:numPr>
        <w:spacing w:before="240" w:after="24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Briefly outline the key assumptions or premises of the theory.</w:t>
      </w:r>
    </w:p>
    <w:p w:rsidR="00A462A3" w:rsidRDefault="00B5236E" w14:paraId="00000007" w14:textId="740F5D5F">
      <w:pPr>
        <w:numPr>
          <w:ilvl w:val="0"/>
          <w:numId w:val="1"/>
        </w:numPr>
        <w:spacing w:before="24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Critically reflect on the theory:</w:t>
      </w:r>
    </w:p>
    <w:p w:rsidRPr="00D145E6" w:rsidR="00D145E6" w:rsidP="00D145E6" w:rsidRDefault="00B5236E" w14:paraId="31B881B1" w14:textId="64719288">
      <w:pPr>
        <w:numPr>
          <w:ilvl w:val="1"/>
          <w:numId w:val="1"/>
        </w:numPr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What aspects ring true? (reflecting on positionality/lived experiences)</w:t>
      </w:r>
    </w:p>
    <w:p w:rsidR="00A462A3" w:rsidRDefault="00B5236E" w14:paraId="00000009" w14:textId="77777777">
      <w:pPr>
        <w:numPr>
          <w:ilvl w:val="1"/>
          <w:numId w:val="1"/>
        </w:numPr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What does not resonate? (reflecting on positionality/lived experiences)</w:t>
      </w:r>
    </w:p>
    <w:p w:rsidR="00A462A3" w:rsidP="7C3A76C4" w:rsidRDefault="7C3A76C4" w14:paraId="0000000A" w14:textId="470F977E">
      <w:pPr>
        <w:numPr>
          <w:ilvl w:val="1"/>
          <w:numId w:val="1"/>
        </w:numPr>
        <w:rPr>
          <w:rFonts w:ascii="Times New Roman" w:hAnsi="Times New Roman" w:eastAsia="Times New Roman" w:cs="Times New Roman"/>
          <w:lang w:val="en-US"/>
        </w:rPr>
      </w:pPr>
      <w:r w:rsidRPr="7C3A76C4">
        <w:rPr>
          <w:rFonts w:ascii="Times New Roman" w:hAnsi="Times New Roman" w:eastAsia="Times New Roman" w:cs="Times New Roman"/>
        </w:rPr>
        <w:t>What’s missing? (engaging in theory building)</w:t>
      </w:r>
    </w:p>
    <w:p w:rsidRPr="00BA1A45" w:rsidR="00A462A3" w:rsidP="00BA1A45" w:rsidRDefault="00B5236E" w14:paraId="0000000C" w14:textId="4C4C3D0E">
      <w:pPr>
        <w:numPr>
          <w:ilvl w:val="1"/>
          <w:numId w:val="1"/>
        </w:numPr>
        <w:spacing w:after="24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Whose interests does the theory serve? (critiques of sociopolitical contexts)</w:t>
      </w:r>
    </w:p>
    <w:p w:rsidR="00A462A3" w:rsidRDefault="00B5236E" w14:paraId="0000000D" w14:textId="26F0A66E">
      <w:pPr>
        <w:numPr>
          <w:ilvl w:val="0"/>
          <w:numId w:val="1"/>
        </w:numPr>
        <w:spacing w:before="240"/>
        <w:rPr>
          <w:rFonts w:ascii="Times New Roman" w:hAnsi="Times New Roman" w:eastAsia="Times New Roman" w:cs="Times New Roman"/>
        </w:rPr>
      </w:pPr>
      <w:r w:rsidRPr="01C4926F" w:rsidR="00B5236E">
        <w:rPr>
          <w:rFonts w:ascii="Times New Roman" w:hAnsi="Times New Roman" w:eastAsia="Times New Roman" w:cs="Times New Roman"/>
        </w:rPr>
        <w:t xml:space="preserve">Use the considerations </w:t>
      </w:r>
      <w:r w:rsidRPr="01C4926F">
        <w:rPr>
          <w:rStyle w:val="FootnoteReference"/>
          <w:rFonts w:ascii="Times New Roman" w:hAnsi="Times New Roman" w:eastAsia="Times New Roman" w:cs="Times New Roman"/>
        </w:rPr>
        <w:footnoteReference w:id="13254"/>
      </w:r>
      <w:r w:rsidRPr="01C4926F" w:rsidR="00B5236E">
        <w:rPr>
          <w:rFonts w:ascii="Times New Roman" w:hAnsi="Times New Roman" w:eastAsia="Times New Roman" w:cs="Times New Roman"/>
        </w:rPr>
        <w:t xml:space="preserve">posed by Duran et al., 2024 to explore the connections between the theory and your chosen exemplar. </w:t>
      </w:r>
    </w:p>
    <w:p w:rsidR="00A462A3" w:rsidRDefault="00B5236E" w14:paraId="0000000E" w14:textId="77777777">
      <w:pPr>
        <w:numPr>
          <w:ilvl w:val="1"/>
          <w:numId w:val="1"/>
        </w:numPr>
        <w:spacing w:before="24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i/>
          <w:iCs/>
        </w:rPr>
        <w:t>Who Are College Students? How Do We Situate Their Journeys Within and Beyond College?</w:t>
      </w:r>
    </w:p>
    <w:p w:rsidR="00A462A3" w:rsidRDefault="00B5236E" w14:paraId="0000000F" w14:textId="77777777">
      <w:pPr>
        <w:numPr>
          <w:ilvl w:val="1"/>
          <w:numId w:val="1"/>
        </w:numPr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i/>
          <w:iCs/>
          <w:highlight w:val="white"/>
        </w:rPr>
        <w:t>How Does Development Occur Within Larger Systems of Power and Oppression?</w:t>
      </w:r>
    </w:p>
    <w:p w:rsidR="00A462A3" w:rsidRDefault="00B5236E" w14:paraId="00000010" w14:textId="77777777">
      <w:pPr>
        <w:numPr>
          <w:ilvl w:val="1"/>
          <w:numId w:val="1"/>
        </w:numPr>
        <w:rPr>
          <w:rFonts w:ascii="Times New Roman" w:hAnsi="Times New Roman" w:eastAsia="Times New Roman" w:cs="Times New Roman"/>
          <w:i/>
          <w:iCs/>
          <w:highlight w:val="white"/>
        </w:rPr>
      </w:pPr>
      <w:r>
        <w:rPr>
          <w:rFonts w:ascii="Times New Roman" w:hAnsi="Times New Roman" w:eastAsia="Times New Roman" w:cs="Times New Roman"/>
          <w:i/>
          <w:iCs/>
          <w:highlight w:val="white"/>
        </w:rPr>
        <w:t>How Do Multiple Environments Influence College Students?</w:t>
      </w:r>
    </w:p>
    <w:p w:rsidR="00A462A3" w:rsidRDefault="00B5236E" w14:paraId="00000011" w14:textId="77777777">
      <w:pPr>
        <w:numPr>
          <w:ilvl w:val="1"/>
          <w:numId w:val="1"/>
        </w:numPr>
        <w:rPr>
          <w:rFonts w:ascii="Times New Roman" w:hAnsi="Times New Roman" w:eastAsia="Times New Roman" w:cs="Times New Roman"/>
          <w:i/>
          <w:iCs/>
          <w:highlight w:val="white"/>
        </w:rPr>
      </w:pPr>
      <w:r>
        <w:rPr>
          <w:rFonts w:ascii="Times New Roman" w:hAnsi="Times New Roman" w:eastAsia="Times New Roman" w:cs="Times New Roman"/>
          <w:i/>
          <w:iCs/>
          <w:highlight w:val="white"/>
        </w:rPr>
        <w:t>How Do We Challenge and Reimagine Developmental Trajectories?</w:t>
      </w:r>
    </w:p>
    <w:p w:rsidR="00BA1A45" w:rsidRDefault="00BA1A45" w14:paraId="31398944" w14:textId="77777777">
      <w:pPr>
        <w:ind w:left="720"/>
        <w:rPr>
          <w:rFonts w:ascii="Times New Roman" w:hAnsi="Times New Roman" w:eastAsia="Times New Roman" w:cs="Times New Roman"/>
          <w:sz w:val="18"/>
          <w:szCs w:val="18"/>
          <w:highlight w:val="white"/>
        </w:rPr>
      </w:pPr>
    </w:p>
    <w:p w:rsidRPr="00925891" w:rsidR="00A462A3" w:rsidRDefault="00B5236E" w14:paraId="00000012" w14:textId="7ADDFCD6">
      <w:pPr>
        <w:ind w:left="720"/>
        <w:rPr>
          <w:sz w:val="28"/>
          <w:szCs w:val="28"/>
        </w:rPr>
      </w:pPr>
      <w:r w:rsidRPr="00925891">
        <w:rPr>
          <w:rFonts w:ascii="Times New Roman" w:hAnsi="Times New Roman" w:eastAsia="Times New Roman" w:cs="Times New Roman"/>
          <w:sz w:val="20"/>
          <w:szCs w:val="20"/>
          <w:highlight w:val="white"/>
        </w:rPr>
        <w:t>Duran, A., Abes, E. S., Stewart, D. L., &amp; Jones, S. R. (2024). Looking back, moving forward, and everything in between: Revisiting student development's relevance and enduring concepts. J</w:t>
      </w:r>
      <w:r w:rsidRPr="00925891">
        <w:rPr>
          <w:rFonts w:ascii="Times New Roman" w:hAnsi="Times New Roman" w:eastAsia="Times New Roman" w:cs="Times New Roman"/>
          <w:i/>
          <w:iCs/>
          <w:sz w:val="20"/>
          <w:szCs w:val="20"/>
          <w:highlight w:val="white"/>
        </w:rPr>
        <w:t>ournal of College Student Development</w:t>
      </w:r>
      <w:r w:rsidRPr="00925891">
        <w:rPr>
          <w:rFonts w:ascii="Times New Roman" w:hAnsi="Times New Roman" w:eastAsia="Times New Roman" w:cs="Times New Roman"/>
          <w:sz w:val="20"/>
          <w:szCs w:val="20"/>
          <w:highlight w:val="white"/>
        </w:rPr>
        <w:t>, 65(2), 121-136.</w:t>
      </w:r>
    </w:p>
    <w:sectPr w:rsidRPr="00925891" w:rsidR="00A462A3">
      <w:headerReference w:type="default" r:id="rId7"/>
      <w:pgSz w:w="12240" w:h="15840" w:orient="portrait"/>
      <w:pgMar w:top="1440" w:right="1440" w:bottom="1440" w:left="1440" w:header="720" w:footer="720" w:gutter="0"/>
      <w:pgNumType w:start="1"/>
      <w:cols w:space="720"/>
      <w:footerReference w:type="default" r:id="Rb5f0b380f44d46a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B5236E" w:rsidRDefault="00B5236E" w14:paraId="5A82A393" w14:textId="77777777">
      <w:r>
        <w:separator/>
      </w:r>
    </w:p>
  </w:endnote>
  <w:endnote w:type="continuationSeparator" w:id="0">
    <w:p w:rsidR="00B5236E" w:rsidRDefault="00B5236E" w14:paraId="4701F250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5ECC6261-EAE1-459F-8A4D-4D6850B2DFFB}" r:id="rId1"/>
    <w:embedBold w:fontKey="{AF528D59-1F17-4FE3-85D0-F72C3B0F032B}" r:id="rId2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w:fontKey="{8A953D2D-D1A6-46E6-BE7B-857FB0AE0C61}" r:id="rId3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D2FC6A61-600E-4FB4-9099-26B1146FE6F8}" r:id="rId4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2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9360"/>
    </w:tblGrid>
    <w:tr w:rsidR="109F5580" w:rsidTr="109F5580" w14:paraId="42BF8800">
      <w:trPr>
        <w:trHeight w:val="300"/>
      </w:trPr>
      <w:tc>
        <w:tcPr>
          <w:tcW w:w="9360" w:type="dxa"/>
          <w:tcMar/>
        </w:tcPr>
        <w:p w:rsidR="109F5580" w:rsidP="109F5580" w:rsidRDefault="109F5580" w14:paraId="41A9C6C1" w14:textId="550FB42A">
          <w:pPr>
            <w:bidi w:val="0"/>
            <w:spacing w:before="0" w:beforeAutospacing="off" w:after="0" w:afterAutospacing="off"/>
            <w:jc w:val="center"/>
            <w:rPr>
              <w:rFonts w:ascii="Aptos" w:hAnsi="Aptos" w:eastAsia="Aptos" w:cs="Aptos"/>
              <w:noProof w:val="0"/>
              <w:sz w:val="20"/>
              <w:szCs w:val="20"/>
              <w:lang w:val="en"/>
            </w:rPr>
          </w:pPr>
          <w:r w:rsidRPr="109F5580" w:rsidR="109F5580">
            <w:rPr>
              <w:rFonts w:ascii="Aptos" w:hAnsi="Aptos" w:eastAsia="Aptos" w:cs="Aptos"/>
              <w:noProof w:val="0"/>
              <w:sz w:val="20"/>
              <w:szCs w:val="20"/>
              <w:lang w:val="en"/>
            </w:rPr>
            <w:t>© Renn et al., College Student Development Theory in Action (Routledge 2026)</w:t>
          </w:r>
        </w:p>
        <w:p w:rsidR="109F5580" w:rsidP="109F5580" w:rsidRDefault="109F5580" w14:paraId="5D1977D7" w14:textId="51D168A6">
          <w:pPr>
            <w:pStyle w:val="Header"/>
            <w:bidi w:val="0"/>
            <w:ind w:left="-115"/>
            <w:jc w:val="left"/>
          </w:pPr>
        </w:p>
      </w:tc>
    </w:tr>
  </w:tbl>
  <w:p w:rsidR="109F5580" w:rsidP="109F5580" w:rsidRDefault="109F5580" w14:paraId="75144EBF" w14:textId="48D9E664">
    <w:pPr>
      <w:pStyle w:val="Footer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B5236E" w:rsidRDefault="00B5236E" w14:paraId="6BE720BB" w14:textId="77777777">
      <w:r>
        <w:separator/>
      </w:r>
    </w:p>
  </w:footnote>
  <w:footnote w:type="continuationSeparator" w:id="0">
    <w:p w:rsidR="00B5236E" w:rsidRDefault="00B5236E" w14:paraId="48299EBD" w14:textId="77777777">
      <w:r>
        <w:continuationSeparator/>
      </w:r>
    </w:p>
  </w:footnote>
  <w:footnote w:id="13254">
    <w:p w:rsidR="01C4926F" w:rsidP="01C4926F" w:rsidRDefault="01C4926F" w14:paraId="2B0453F7" w14:textId="2BD153B3">
      <w:pPr>
        <w:pStyle w:val="FootnoteText"/>
        <w:bidi w:val="0"/>
      </w:pPr>
      <w:r w:rsidRPr="01C4926F">
        <w:rPr>
          <w:rStyle w:val="FootnoteReference"/>
        </w:rPr>
        <w:footnoteRef/>
      </w:r>
      <w:r w:rsidR="01C4926F">
        <w:rPr/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D145E6" w:rsidRDefault="00D145E6" w14:paraId="26FED61B" w14:textId="5C46DDFF">
    <w:pPr>
      <w:pStyle w:val="Header"/>
    </w:pPr>
    <w:r w:rsidR="01C4926F">
      <w:drawing>
        <wp:anchor distT="0" distB="0" distL="114300" distR="114300" simplePos="0" relativeHeight="251658240" behindDoc="1" locked="0" layoutInCell="1" allowOverlap="1" wp14:editId="5F6BB2B0" wp14:anchorId="7350C496">
          <wp:simplePos x="0" y="0"/>
          <wp:positionH relativeFrom="column">
            <wp:align>right</wp:align>
          </wp:positionH>
          <wp:positionV relativeFrom="paragraph">
            <wp:posOffset>0</wp:posOffset>
          </wp:positionV>
          <wp:extent cx="895352" cy="895352"/>
          <wp:effectExtent l="0" t="0" r="0" b="0"/>
          <wp:wrapNone/>
          <wp:docPr id="2107607141" name="drawing"/>
          <wp:cNvGraphicFramePr>
            <a:graphicFrameLocks noChangeAspect="1"/>
          </wp:cNvGraphicFramePr>
          <a:graphic>
            <a:graphicData xmlns:a="http://schemas.openxmlformats.org/drawingml/2006/main" uri="http://schemas.openxmlformats.org/drawingml/2006/picture">
              <pic:pic xmlns:pic="http://schemas.openxmlformats.org/drawingml/2006/picture">
                <pic:nvPicPr>
                  <pic:cNvPr id="2107607141" name="Picture 2107607141"/>
                  <pic:cNvPicPr/>
                </pic:nvPicPr>
                <pic:blipFill>
                  <a:blip xmlns:r="http://schemas.openxmlformats.org/officeDocument/2006/relationships" r:embed="rId777460780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0">
                    <a:off x="0" y="0"/>
                    <a:ext cx="895352" cy="8953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C5C24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425445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dirty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0AFF"/>
    <w:rsid w:val="00213672"/>
    <w:rsid w:val="002A2885"/>
    <w:rsid w:val="002A74AB"/>
    <w:rsid w:val="003C21A1"/>
    <w:rsid w:val="00524FD9"/>
    <w:rsid w:val="00925891"/>
    <w:rsid w:val="00A462A3"/>
    <w:rsid w:val="00B5236E"/>
    <w:rsid w:val="00BA1A45"/>
    <w:rsid w:val="00D145E6"/>
    <w:rsid w:val="00E46530"/>
    <w:rsid w:val="00EA7332"/>
    <w:rsid w:val="00EE0AFF"/>
    <w:rsid w:val="00FC0421"/>
    <w:rsid w:val="01C4926F"/>
    <w:rsid w:val="08412FF9"/>
    <w:rsid w:val="0F54B993"/>
    <w:rsid w:val="109F5580"/>
    <w:rsid w:val="1B84C4CE"/>
    <w:rsid w:val="4786E82E"/>
    <w:rsid w:val="57C1FC01"/>
    <w:rsid w:val="5AF95958"/>
    <w:rsid w:val="67ACC87F"/>
    <w:rsid w:val="6C5583C6"/>
    <w:rsid w:val="7C3A7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5AC576"/>
  <w15:docId w15:val="{0604994D-32D3-4CDC-9792-56A89EAFE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hAnsi="Calibri" w:eastAsia="Calibri" w:cs="Calibri"/>
        <w:sz w:val="24"/>
        <w:szCs w:val="24"/>
        <w:lang w:val="en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Footer">
    <w:name w:val="footer"/>
    <w:basedOn w:val="Normal"/>
    <w:link w:val="FooterChar"/>
    <w:uiPriority w:val="99"/>
    <w:unhideWhenUsed/>
    <w:qFormat/>
    <w:rsid w:val="002A2885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2A2885"/>
  </w:style>
  <w:style w:type="paragraph" w:styleId="Header">
    <w:name w:val="header"/>
    <w:basedOn w:val="Normal"/>
    <w:link w:val="HeaderChar"/>
    <w:uiPriority w:val="99"/>
    <w:unhideWhenUsed/>
    <w:rsid w:val="00524FD9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524FD9"/>
  </w:style>
  <w:style w:type="paragraph" w:styleId="FootnoteText">
    <w:uiPriority w:val="99"/>
    <w:name w:val="footnote text"/>
    <w:basedOn w:val="Normal"/>
    <w:semiHidden/>
    <w:unhideWhenUsed/>
    <w:rsid w:val="01C4926F"/>
    <w:rPr>
      <w:sz w:val="20"/>
      <w:szCs w:val="20"/>
    </w:rPr>
    <w:pPr>
      <w:spacing w:after="0" w:line="240" w:lineRule="auto"/>
    </w:pPr>
  </w:style>
  <w:style w:type="character" w:styleId="FootnoteReference">
    <w:uiPriority w:val="99"/>
    <w:name w:val="footnote reference"/>
    <w:basedOn w:val="DefaultParagraphFont"/>
    <w:semiHidden/>
    <w:unhideWhenUsed/>
    <w:rsid w:val="01C4926F"/>
    <w:rPr>
      <w:vertAlign w:val="superscript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b5f0b380f44d46a9" Type="http://schemas.openxmlformats.org/officeDocument/2006/relationships/footer" Target="footer2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/media/image2.png" Id="rId777460780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43DE67C22F4940BBE9D170DAE04CAF" ma:contentTypeVersion="18" ma:contentTypeDescription="Create a new document." ma:contentTypeScope="" ma:versionID="50b3c8d461ed132ee39070c7dbf0b0ed">
  <xsd:schema xmlns:xsd="http://www.w3.org/2001/XMLSchema" xmlns:xs="http://www.w3.org/2001/XMLSchema" xmlns:p="http://schemas.microsoft.com/office/2006/metadata/properties" xmlns:ns2="758b23b8-80ab-4871-af94-265c2a70562d" xmlns:ns3="94d707cb-8288-4c59-8fe9-a457835741f6" targetNamespace="http://schemas.microsoft.com/office/2006/metadata/properties" ma:root="true" ma:fieldsID="2f3ebda7f9c4e1b852dc052020f98b93" ns2:_="" ns3:_="">
    <xsd:import namespace="758b23b8-80ab-4871-af94-265c2a70562d"/>
    <xsd:import namespace="94d707cb-8288-4c59-8fe9-a457835741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ObjectDetectorVersion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8b23b8-80ab-4871-af94-265c2a7056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bdc0606b-8e5a-4aee-a68c-f4efcab0e8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d707cb-8288-4c59-8fe9-a457835741f6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aad51846-cd3e-44b1-a42e-8df071718a87}" ma:internalName="TaxCatchAll" ma:showField="CatchAllData" ma:web="94d707cb-8288-4c59-8fe9-a457835741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58b23b8-80ab-4871-af94-265c2a70562d">
      <Terms xmlns="http://schemas.microsoft.com/office/infopath/2007/PartnerControls"/>
    </lcf76f155ced4ddcb4097134ff3c332f>
    <TaxCatchAll xmlns="94d707cb-8288-4c59-8fe9-a457835741f6" xsi:nil="true"/>
  </documentManagement>
</p:properties>
</file>

<file path=customXml/itemProps1.xml><?xml version="1.0" encoding="utf-8"?>
<ds:datastoreItem xmlns:ds="http://schemas.openxmlformats.org/officeDocument/2006/customXml" ds:itemID="{5A8BA261-A636-418B-BC74-1108DC2DF543}"/>
</file>

<file path=customXml/itemProps2.xml><?xml version="1.0" encoding="utf-8"?>
<ds:datastoreItem xmlns:ds="http://schemas.openxmlformats.org/officeDocument/2006/customXml" ds:itemID="{7BEC1DDF-0C4F-43DB-8CCF-92685CD18E62}"/>
</file>

<file path=customXml/itemProps3.xml><?xml version="1.0" encoding="utf-8"?>
<ds:datastoreItem xmlns:ds="http://schemas.openxmlformats.org/officeDocument/2006/customXml" ds:itemID="{9722E8FF-7D7A-4234-A213-BB7897A5AE8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Daltroy, Alison</cp:lastModifiedBy>
  <cp:revision>11</cp:revision>
  <dcterms:created xsi:type="dcterms:W3CDTF">2026-03-09T19:10:00Z</dcterms:created>
  <dcterms:modified xsi:type="dcterms:W3CDTF">2026-04-08T20:16:35Z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1b4a6d7-967f-4d55-9d13-d94940dabb24_Enabled">
    <vt:lpwstr>true</vt:lpwstr>
  </property>
  <property fmtid="{D5CDD505-2E9C-101B-9397-08002B2CF9AE}" pid="3" name="MSIP_Label_e1b4a6d7-967f-4d55-9d13-d94940dabb24_SetDate">
    <vt:lpwstr>2026-03-27T17:41:09Z</vt:lpwstr>
  </property>
  <property fmtid="{D5CDD505-2E9C-101B-9397-08002B2CF9AE}" pid="4" name="MSIP_Label_e1b4a6d7-967f-4d55-9d13-d94940dabb24_Method">
    <vt:lpwstr>Privileged</vt:lpwstr>
  </property>
  <property fmtid="{D5CDD505-2E9C-101B-9397-08002B2CF9AE}" pid="5" name="MSIP_Label_e1b4a6d7-967f-4d55-9d13-d94940dabb24_Name">
    <vt:lpwstr>e1b4a6d7-967f-4d55-9d13-d94940dabb24</vt:lpwstr>
  </property>
  <property fmtid="{D5CDD505-2E9C-101B-9397-08002B2CF9AE}" pid="6" name="MSIP_Label_e1b4a6d7-967f-4d55-9d13-d94940dabb24_SiteId">
    <vt:lpwstr>2567d566-604c-408a-8a60-55d0dc9d9d6b</vt:lpwstr>
  </property>
  <property fmtid="{D5CDD505-2E9C-101B-9397-08002B2CF9AE}" pid="7" name="MSIP_Label_e1b4a6d7-967f-4d55-9d13-d94940dabb24_ActionId">
    <vt:lpwstr>a724250e-7909-4818-889b-c604e196d1be</vt:lpwstr>
  </property>
  <property fmtid="{D5CDD505-2E9C-101B-9397-08002B2CF9AE}" pid="8" name="MSIP_Label_e1b4a6d7-967f-4d55-9d13-d94940dabb24_ContentBits">
    <vt:lpwstr>0</vt:lpwstr>
  </property>
  <property fmtid="{D5CDD505-2E9C-101B-9397-08002B2CF9AE}" pid="9" name="MSIP_Label_e1b4a6d7-967f-4d55-9d13-d94940dabb24_Tag">
    <vt:lpwstr>10, 0, 1, 1</vt:lpwstr>
  </property>
  <property fmtid="{D5CDD505-2E9C-101B-9397-08002B2CF9AE}" pid="10" name="ContentTypeId">
    <vt:lpwstr>0x0101006B43DE67C22F4940BBE9D170DAE04CAF</vt:lpwstr>
  </property>
  <property fmtid="{D5CDD505-2E9C-101B-9397-08002B2CF9AE}" pid="11" name="Order">
    <vt:r8>3158200</vt:r8>
  </property>
  <property fmtid="{D5CDD505-2E9C-101B-9397-08002B2CF9AE}" pid="12" name="_SourceUrl">
    <vt:lpwstr/>
  </property>
  <property fmtid="{D5CDD505-2E9C-101B-9397-08002B2CF9AE}" pid="13" name="_SharedFileIndex">
    <vt:lpwstr/>
  </property>
  <property fmtid="{D5CDD505-2E9C-101B-9397-08002B2CF9AE}" pid="14" name="ComplianceAssetId">
    <vt:lpwstr/>
  </property>
  <property fmtid="{D5CDD505-2E9C-101B-9397-08002B2CF9AE}" pid="15" name="_ExtendedDescription">
    <vt:lpwstr/>
  </property>
  <property fmtid="{D5CDD505-2E9C-101B-9397-08002B2CF9AE}" pid="16" name="TriggerFlowInfo">
    <vt:lpwstr/>
  </property>
  <property fmtid="{D5CDD505-2E9C-101B-9397-08002B2CF9AE}" pid="17" name="MediaServiceImageTags">
    <vt:lpwstr/>
  </property>
</Properties>
</file>